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9C" w:rsidRPr="00495254" w:rsidRDefault="0005669C" w:rsidP="0005669C">
      <w:pPr>
        <w:jc w:val="center"/>
        <w:rPr>
          <w:b/>
        </w:rPr>
      </w:pPr>
      <w:r w:rsidRPr="00495254">
        <w:rPr>
          <w:b/>
        </w:rPr>
        <w:t>Вопросы для промежуточной аттестации</w:t>
      </w:r>
      <w:r w:rsidR="00A070E5">
        <w:rPr>
          <w:b/>
        </w:rPr>
        <w:t xml:space="preserve"> ординаторов</w:t>
      </w:r>
      <w:bookmarkStart w:id="0" w:name="_GoBack"/>
      <w:bookmarkEnd w:id="0"/>
    </w:p>
    <w:p w:rsidR="0005669C" w:rsidRDefault="0005669C" w:rsidP="0005669C">
      <w:pPr>
        <w:jc w:val="center"/>
        <w:rPr>
          <w:b/>
        </w:rPr>
      </w:pPr>
      <w:r w:rsidRPr="00495254">
        <w:rPr>
          <w:b/>
        </w:rPr>
        <w:t>Раздел «</w:t>
      </w:r>
      <w:r>
        <w:rPr>
          <w:b/>
        </w:rPr>
        <w:t>Биохимические исследования</w:t>
      </w:r>
      <w:r w:rsidRPr="00495254">
        <w:rPr>
          <w:b/>
        </w:rPr>
        <w:t>»</w:t>
      </w:r>
    </w:p>
    <w:p w:rsidR="0005669C" w:rsidRDefault="0005669C" w:rsidP="00E630B0">
      <w:pPr>
        <w:ind w:left="284"/>
        <w:rPr>
          <w:sz w:val="24"/>
          <w:szCs w:val="24"/>
        </w:rPr>
      </w:pPr>
    </w:p>
    <w:p w:rsidR="00E630B0" w:rsidRPr="00347064" w:rsidRDefault="00E630B0" w:rsidP="00E630B0">
      <w:pPr>
        <w:ind w:left="284"/>
        <w:rPr>
          <w:sz w:val="24"/>
          <w:szCs w:val="24"/>
        </w:rPr>
      </w:pPr>
      <w:r w:rsidRPr="00347064">
        <w:rPr>
          <w:sz w:val="24"/>
          <w:szCs w:val="24"/>
        </w:rPr>
        <w:t>1. Состав электрофоретических фракций белков сыворотки крови. Значение исследований.</w:t>
      </w:r>
    </w:p>
    <w:p w:rsidR="00E630B0" w:rsidRPr="00347064" w:rsidRDefault="00E630B0" w:rsidP="00E630B0">
      <w:pPr>
        <w:ind w:left="284"/>
        <w:rPr>
          <w:sz w:val="24"/>
          <w:szCs w:val="24"/>
        </w:rPr>
      </w:pPr>
      <w:r w:rsidRPr="00347064">
        <w:rPr>
          <w:sz w:val="24"/>
          <w:szCs w:val="24"/>
        </w:rPr>
        <w:t>2.  Лабораторная диагностика отклонений водно-солевого обмена.</w:t>
      </w:r>
    </w:p>
    <w:p w:rsidR="00E630B0" w:rsidRPr="00347064" w:rsidRDefault="00E630B0" w:rsidP="00E630B0">
      <w:pPr>
        <w:numPr>
          <w:ilvl w:val="0"/>
          <w:numId w:val="1"/>
        </w:numPr>
        <w:tabs>
          <w:tab w:val="clear" w:pos="720"/>
          <w:tab w:val="num" w:pos="0"/>
        </w:tabs>
        <w:rPr>
          <w:sz w:val="24"/>
          <w:szCs w:val="24"/>
        </w:rPr>
      </w:pPr>
      <w:r w:rsidRPr="00347064">
        <w:rPr>
          <w:sz w:val="24"/>
          <w:szCs w:val="24"/>
        </w:rPr>
        <w:t>Диагностическое значение исследования С-реактивного белка.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Методы и лабораторной диагностики инсулинозависимого сахарного диабета.</w:t>
      </w:r>
    </w:p>
    <w:p w:rsidR="00E630B0" w:rsidRPr="00347064" w:rsidRDefault="00E630B0" w:rsidP="00E630B0">
      <w:pPr>
        <w:numPr>
          <w:ilvl w:val="0"/>
          <w:numId w:val="1"/>
        </w:numPr>
        <w:jc w:val="both"/>
        <w:rPr>
          <w:sz w:val="24"/>
          <w:szCs w:val="24"/>
        </w:rPr>
      </w:pPr>
      <w:r w:rsidRPr="00347064">
        <w:rPr>
          <w:sz w:val="24"/>
          <w:szCs w:val="24"/>
        </w:rPr>
        <w:t>Лабораторные исследования при острых и хронических воспалительных заболеваниях (в т.ч</w:t>
      </w:r>
      <w:r>
        <w:rPr>
          <w:sz w:val="24"/>
          <w:szCs w:val="24"/>
        </w:rPr>
        <w:t>.</w:t>
      </w:r>
      <w:r w:rsidRPr="00347064">
        <w:rPr>
          <w:sz w:val="24"/>
          <w:szCs w:val="24"/>
        </w:rPr>
        <w:t xml:space="preserve"> при коллагенозах).</w:t>
      </w:r>
    </w:p>
    <w:p w:rsidR="00E630B0" w:rsidRPr="00347064" w:rsidRDefault="00E630B0" w:rsidP="00E630B0">
      <w:pPr>
        <w:numPr>
          <w:ilvl w:val="0"/>
          <w:numId w:val="1"/>
        </w:numPr>
        <w:jc w:val="both"/>
        <w:rPr>
          <w:sz w:val="24"/>
          <w:szCs w:val="24"/>
        </w:rPr>
      </w:pPr>
      <w:r w:rsidRPr="00347064">
        <w:rPr>
          <w:sz w:val="24"/>
          <w:szCs w:val="24"/>
        </w:rPr>
        <w:t>Общая характеристика получения, хранения и подготовки биоматериалов для исследования активности ферментов. Общая характеристика  методов исследования ферментов.</w:t>
      </w:r>
    </w:p>
    <w:p w:rsidR="00E630B0" w:rsidRPr="00347064" w:rsidRDefault="00E630B0" w:rsidP="00E630B0">
      <w:pPr>
        <w:numPr>
          <w:ilvl w:val="0"/>
          <w:numId w:val="1"/>
        </w:numPr>
        <w:jc w:val="both"/>
        <w:rPr>
          <w:sz w:val="24"/>
          <w:szCs w:val="24"/>
        </w:rPr>
      </w:pPr>
      <w:r w:rsidRPr="00347064">
        <w:rPr>
          <w:sz w:val="24"/>
          <w:szCs w:val="24"/>
        </w:rPr>
        <w:t>Патохимия кислотно-щелочного состояния.</w:t>
      </w:r>
    </w:p>
    <w:p w:rsidR="00E630B0" w:rsidRPr="00347064" w:rsidRDefault="00E630B0" w:rsidP="00E630B0">
      <w:pPr>
        <w:numPr>
          <w:ilvl w:val="0"/>
          <w:numId w:val="1"/>
        </w:numPr>
        <w:jc w:val="both"/>
        <w:rPr>
          <w:sz w:val="24"/>
          <w:szCs w:val="24"/>
        </w:rPr>
      </w:pPr>
      <w:r w:rsidRPr="00347064">
        <w:rPr>
          <w:sz w:val="24"/>
          <w:szCs w:val="24"/>
        </w:rPr>
        <w:t>Диссеминированное внутрисосудистое свертывание. Диагностика ДВС.</w:t>
      </w:r>
    </w:p>
    <w:p w:rsidR="00E630B0" w:rsidRPr="00347064" w:rsidRDefault="00E630B0" w:rsidP="00E630B0">
      <w:pPr>
        <w:numPr>
          <w:ilvl w:val="0"/>
          <w:numId w:val="1"/>
        </w:numPr>
        <w:rPr>
          <w:sz w:val="22"/>
          <w:szCs w:val="22"/>
        </w:rPr>
      </w:pPr>
      <w:r w:rsidRPr="00347064">
        <w:rPr>
          <w:sz w:val="22"/>
          <w:szCs w:val="22"/>
        </w:rPr>
        <w:t>На каких принципах основаны рефрактометрия и турбодиметрия биологических жидкостей. Использование этих методов в клинико-диагностической практике.</w:t>
      </w:r>
    </w:p>
    <w:p w:rsidR="00E630B0" w:rsidRPr="00347064" w:rsidRDefault="00E630B0" w:rsidP="00E630B0">
      <w:pPr>
        <w:numPr>
          <w:ilvl w:val="0"/>
          <w:numId w:val="1"/>
        </w:numPr>
        <w:rPr>
          <w:sz w:val="22"/>
          <w:szCs w:val="22"/>
        </w:rPr>
      </w:pPr>
      <w:r w:rsidRPr="00347064">
        <w:rPr>
          <w:sz w:val="22"/>
          <w:szCs w:val="22"/>
        </w:rPr>
        <w:t>Белки острой фазы. Их характеристика, методы исследования, диагностическое значение.</w:t>
      </w:r>
    </w:p>
    <w:p w:rsidR="00E630B0" w:rsidRPr="00347064" w:rsidRDefault="00E630B0" w:rsidP="00E630B0">
      <w:pPr>
        <w:numPr>
          <w:ilvl w:val="0"/>
          <w:numId w:val="1"/>
        </w:numPr>
        <w:rPr>
          <w:sz w:val="22"/>
          <w:szCs w:val="22"/>
        </w:rPr>
      </w:pPr>
      <w:r w:rsidRPr="00347064">
        <w:rPr>
          <w:sz w:val="22"/>
          <w:szCs w:val="22"/>
        </w:rPr>
        <w:t>Лабораторные исследования при заболеваниях печени.</w:t>
      </w:r>
    </w:p>
    <w:p w:rsidR="00E630B0" w:rsidRPr="00347064" w:rsidRDefault="00E630B0" w:rsidP="00E630B0">
      <w:pPr>
        <w:numPr>
          <w:ilvl w:val="0"/>
          <w:numId w:val="1"/>
        </w:numPr>
        <w:rPr>
          <w:sz w:val="22"/>
          <w:szCs w:val="22"/>
        </w:rPr>
      </w:pPr>
      <w:r w:rsidRPr="00347064">
        <w:rPr>
          <w:sz w:val="22"/>
          <w:szCs w:val="22"/>
        </w:rPr>
        <w:t>Вирусные гепатиты. Лабораторная диагностика вирусных гепатитов.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Свойства ферментов. Влияние различных факторов на активность ферментов. Классификация ферментов.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Обмен порфиринов и желчных  пигментов.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При каких патологиях наблюдается изменения в содержании гамма-глобулинов и фибриногена.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Лабораторные исследования при ревматизме и других поражениях соединительной ткани.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 xml:space="preserve">Значение исследований иммуноглобулинов в диагностике заболеваний. 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Синдром цитолиза. Лабораторная диагностика.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Методы медико-генетических исследований. Биохимические методы в диагностике наследственных заболеваний.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Энзимодиагностика при заболеваниях печени, желудка и поджелудочной железы.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Методы электрофоретического деления белков сыворотки крови. Клинико-диагностическое значение.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Классификация отдельных липидов. Холестерин, липопротеины, апопротеины. Основные  пути обмена холестерина и липопротеинов.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Лабораторная диагностика острого инфаркта миокарда.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Сахарный диабет. Лабораторная диагностика.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Нарушения в обмене липидов при атеросклерозе и гиперлипидемиях 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Гипергликимии внепанкреатического происхождения.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Лабораторная диагностика ДВС-синдрома.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Лабораторное наблюдение за больными с сахарными диабетом.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Методы контроля качества биохимических исследований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Лабораторные методы оценки плазменного коагуляционного гемостаза.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Энзимодиагностика при заболеваниях печени, поджелудочной железы.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Лабораторная диагностика инсулинонезависимого сахарного диабета.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Физиологические функции плазмы крови. Какие факторы угнетают и блокируют функции белков.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Энзимодиагностика при заболеваниях печени и сердца.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Лабораторная диагностика нарушений функций почек при сахарном диабете.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Лабораторная диагностика аутоиммунной патологии щитовидной железы.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lastRenderedPageBreak/>
        <w:t>Приведите примеры растворимых и нерастворимых белков организма. Что представляет собой высаливание и денатурация белков. Какие факторы вызывают денатурацию белков.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Гормоны щитовидной железы. Лабораторные исследования гормонов щитовидной железы.</w:t>
      </w:r>
    </w:p>
    <w:p w:rsidR="00E630B0" w:rsidRPr="00E630B0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E630B0">
        <w:rPr>
          <w:sz w:val="24"/>
          <w:szCs w:val="24"/>
        </w:rPr>
        <w:t>Биохимические признаки почечной недостаточности.</w:t>
      </w:r>
    </w:p>
    <w:p w:rsidR="00E630B0" w:rsidRPr="00E630B0" w:rsidRDefault="00E630B0" w:rsidP="00E630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30B0">
        <w:rPr>
          <w:sz w:val="24"/>
          <w:szCs w:val="24"/>
        </w:rPr>
        <w:t>Онкомаркеры. Особенности их использования в практике.</w:t>
      </w:r>
    </w:p>
    <w:p w:rsidR="00E630B0" w:rsidRPr="00E630B0" w:rsidRDefault="00E630B0" w:rsidP="00E630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30B0">
        <w:rPr>
          <w:sz w:val="24"/>
          <w:szCs w:val="24"/>
        </w:rPr>
        <w:t>Гипергликемии внепанкреатического происхождения.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Нарушения в обмене липидов при атеросклерозе и гиперлидемиях.</w:t>
      </w:r>
    </w:p>
    <w:p w:rsidR="00E630B0" w:rsidRPr="00347064" w:rsidRDefault="00E630B0" w:rsidP="00E630B0">
      <w:pPr>
        <w:ind w:left="720"/>
        <w:rPr>
          <w:sz w:val="24"/>
          <w:szCs w:val="24"/>
        </w:rPr>
      </w:pPr>
      <w:r w:rsidRPr="00347064">
        <w:rPr>
          <w:sz w:val="24"/>
          <w:szCs w:val="24"/>
        </w:rPr>
        <w:t>Значение исследования ЛПНП и ЛПВП.</w:t>
      </w:r>
    </w:p>
    <w:p w:rsidR="00E630B0" w:rsidRPr="00347064" w:rsidRDefault="00E630B0" w:rsidP="00E630B0">
      <w:pPr>
        <w:numPr>
          <w:ilvl w:val="0"/>
          <w:numId w:val="1"/>
        </w:numPr>
        <w:rPr>
          <w:sz w:val="24"/>
          <w:szCs w:val="24"/>
        </w:rPr>
      </w:pPr>
      <w:r w:rsidRPr="00347064">
        <w:rPr>
          <w:sz w:val="24"/>
          <w:szCs w:val="24"/>
        </w:rPr>
        <w:t>Иммуноглобулины. Их строение и методы исследования.</w:t>
      </w:r>
    </w:p>
    <w:sectPr w:rsidR="00E630B0" w:rsidRPr="00347064" w:rsidSect="0035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6AE1"/>
    <w:multiLevelType w:val="hybridMultilevel"/>
    <w:tmpl w:val="F69C7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77D68"/>
    <w:multiLevelType w:val="hybridMultilevel"/>
    <w:tmpl w:val="C6AEA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74FCD"/>
    <w:multiLevelType w:val="hybridMultilevel"/>
    <w:tmpl w:val="E3EA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4291E"/>
    <w:multiLevelType w:val="hybridMultilevel"/>
    <w:tmpl w:val="2BF0E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F07A0"/>
    <w:multiLevelType w:val="hybridMultilevel"/>
    <w:tmpl w:val="7EF0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542F9"/>
    <w:multiLevelType w:val="hybridMultilevel"/>
    <w:tmpl w:val="FEF470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0DC43A8"/>
    <w:multiLevelType w:val="hybridMultilevel"/>
    <w:tmpl w:val="A41419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34A0877"/>
    <w:multiLevelType w:val="hybridMultilevel"/>
    <w:tmpl w:val="BB648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554A0"/>
    <w:multiLevelType w:val="hybridMultilevel"/>
    <w:tmpl w:val="7CB830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7A21C4"/>
    <w:multiLevelType w:val="hybridMultilevel"/>
    <w:tmpl w:val="1ECE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03136"/>
    <w:multiLevelType w:val="hybridMultilevel"/>
    <w:tmpl w:val="1460E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446FF"/>
    <w:multiLevelType w:val="hybridMultilevel"/>
    <w:tmpl w:val="CD36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30B0"/>
    <w:rsid w:val="0005669C"/>
    <w:rsid w:val="00350EB1"/>
    <w:rsid w:val="00A070E5"/>
    <w:rsid w:val="00E6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25AA8-434A-477D-8A33-DB3F705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2788</Characters>
  <Application>Microsoft Office Word</Application>
  <DocSecurity>0</DocSecurity>
  <Lines>23</Lines>
  <Paragraphs>6</Paragraphs>
  <ScaleCrop>false</ScaleCrop>
  <Company>Grizli777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2015-07-16T09:09:00Z</dcterms:created>
  <dcterms:modified xsi:type="dcterms:W3CDTF">2018-06-25T06:41:00Z</dcterms:modified>
</cp:coreProperties>
</file>